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745" w:rsidRDefault="00EA0745" w:rsidP="00EA0745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Сочинение по </w:t>
      </w:r>
      <w:r w:rsidR="00357D3A">
        <w:rPr>
          <w:rFonts w:ascii="Times New Roman" w:hAnsi="Times New Roman" w:cs="Times New Roman"/>
          <w:b/>
          <w:sz w:val="24"/>
          <w:szCs w:val="24"/>
        </w:rPr>
        <w:t>творчеству А.П.Чехова</w:t>
      </w:r>
    </w:p>
    <w:p w:rsidR="00EA0745" w:rsidRDefault="00EA0745" w:rsidP="00EA0745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745" w:rsidRDefault="00EA0745" w:rsidP="00EA0745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 сочинений:</w:t>
      </w:r>
    </w:p>
    <w:p w:rsidR="00357D3A" w:rsidRPr="00357D3A" w:rsidRDefault="00357D3A" w:rsidP="00357D3A">
      <w:pPr>
        <w:shd w:val="clear" w:color="auto" w:fill="FFFFFF"/>
        <w:spacing w:before="82"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1</w:t>
      </w:r>
      <w:r w:rsidRPr="00357D3A">
        <w:rPr>
          <w:rFonts w:ascii="Times New Roman" w:eastAsia="Times New Roman" w:hAnsi="Times New Roman" w:cs="Times New Roman"/>
          <w:color w:val="000000"/>
          <w:sz w:val="23"/>
          <w:szCs w:val="23"/>
        </w:rPr>
        <w:t>. Поэтика подробностей и деталей в искусстве Чехова.</w:t>
      </w:r>
    </w:p>
    <w:p w:rsidR="00357D3A" w:rsidRPr="00357D3A" w:rsidRDefault="00357D3A" w:rsidP="00357D3A">
      <w:pPr>
        <w:shd w:val="clear" w:color="auto" w:fill="FFFFFF"/>
        <w:spacing w:before="82"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357D3A">
        <w:rPr>
          <w:rFonts w:ascii="Times New Roman" w:eastAsia="Times New Roman" w:hAnsi="Times New Roman" w:cs="Times New Roman"/>
          <w:color w:val="000000"/>
          <w:sz w:val="23"/>
          <w:szCs w:val="23"/>
        </w:rPr>
        <w:t>2. Кто такие «футлярные» люди?</w:t>
      </w:r>
    </w:p>
    <w:p w:rsidR="00357D3A" w:rsidRPr="00357D3A" w:rsidRDefault="00357D3A" w:rsidP="00357D3A">
      <w:pPr>
        <w:shd w:val="clear" w:color="auto" w:fill="FFFFFF"/>
        <w:spacing w:before="82"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3</w:t>
      </w:r>
      <w:r w:rsidRPr="00357D3A">
        <w:rPr>
          <w:rFonts w:ascii="Times New Roman" w:eastAsia="Times New Roman" w:hAnsi="Times New Roman" w:cs="Times New Roman"/>
          <w:color w:val="000000"/>
          <w:sz w:val="23"/>
          <w:szCs w:val="23"/>
        </w:rPr>
        <w:t>. Молодое поколение в пьесе «Вишнёвый сад».</w:t>
      </w:r>
    </w:p>
    <w:p w:rsidR="00357D3A" w:rsidRPr="00357D3A" w:rsidRDefault="00357D3A" w:rsidP="00357D3A">
      <w:pPr>
        <w:shd w:val="clear" w:color="auto" w:fill="FFFFFF"/>
        <w:spacing w:before="82"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4</w:t>
      </w:r>
      <w:r w:rsidRPr="00357D3A">
        <w:rPr>
          <w:rFonts w:ascii="Times New Roman" w:eastAsia="Times New Roman" w:hAnsi="Times New Roman" w:cs="Times New Roman"/>
          <w:color w:val="000000"/>
          <w:sz w:val="23"/>
          <w:szCs w:val="23"/>
        </w:rPr>
        <w:t>. Прошлое, настоящее и будущее России в пьесе «Вишнёвый сад».</w:t>
      </w:r>
    </w:p>
    <w:p w:rsidR="00357D3A" w:rsidRPr="00357D3A" w:rsidRDefault="00357D3A" w:rsidP="00357D3A">
      <w:pPr>
        <w:shd w:val="clear" w:color="auto" w:fill="FFFFFF"/>
        <w:spacing w:before="82"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5</w:t>
      </w:r>
      <w:r w:rsidRPr="00357D3A">
        <w:rPr>
          <w:rFonts w:ascii="Times New Roman" w:eastAsia="Times New Roman" w:hAnsi="Times New Roman" w:cs="Times New Roman"/>
          <w:color w:val="000000"/>
          <w:sz w:val="23"/>
          <w:szCs w:val="23"/>
        </w:rPr>
        <w:t>. Художественные функции пейзажа в пьесе «Вишнёвый сад».</w:t>
      </w:r>
    </w:p>
    <w:p w:rsidR="00357D3A" w:rsidRPr="00357D3A" w:rsidRDefault="00357D3A" w:rsidP="00357D3A">
      <w:pPr>
        <w:shd w:val="clear" w:color="auto" w:fill="FFFFFF"/>
        <w:spacing w:before="82"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6</w:t>
      </w:r>
      <w:r w:rsidRPr="00357D3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Раневская и Гаев. </w:t>
      </w:r>
      <w:proofErr w:type="gramStart"/>
      <w:r w:rsidRPr="00357D3A">
        <w:rPr>
          <w:rFonts w:ascii="Times New Roman" w:eastAsia="Times New Roman" w:hAnsi="Times New Roman" w:cs="Times New Roman"/>
          <w:color w:val="000000"/>
          <w:sz w:val="23"/>
          <w:szCs w:val="23"/>
        </w:rPr>
        <w:t>Трагическое</w:t>
      </w:r>
      <w:proofErr w:type="gramEnd"/>
      <w:r w:rsidRPr="00357D3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и комическое в образах.</w:t>
      </w:r>
    </w:p>
    <w:p w:rsidR="00357D3A" w:rsidRPr="00357D3A" w:rsidRDefault="00357D3A" w:rsidP="00357D3A">
      <w:pPr>
        <w:shd w:val="clear" w:color="auto" w:fill="FFFFFF"/>
        <w:spacing w:before="82"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7</w:t>
      </w:r>
      <w:r w:rsidRPr="00357D3A">
        <w:rPr>
          <w:rFonts w:ascii="Times New Roman" w:eastAsia="Times New Roman" w:hAnsi="Times New Roman" w:cs="Times New Roman"/>
          <w:color w:val="000000"/>
          <w:sz w:val="23"/>
          <w:szCs w:val="23"/>
        </w:rPr>
        <w:t>. Сад как символ духовной памяти (на материале пьесы «Вишнёвый сад»).</w:t>
      </w:r>
    </w:p>
    <w:p w:rsidR="00357D3A" w:rsidRPr="00357D3A" w:rsidRDefault="00357D3A" w:rsidP="00357D3A">
      <w:pPr>
        <w:shd w:val="clear" w:color="auto" w:fill="FFFFFF"/>
        <w:spacing w:before="82"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8</w:t>
      </w:r>
      <w:r w:rsidRPr="00357D3A">
        <w:rPr>
          <w:rFonts w:ascii="Times New Roman" w:eastAsia="Times New Roman" w:hAnsi="Times New Roman" w:cs="Times New Roman"/>
          <w:color w:val="000000"/>
          <w:sz w:val="23"/>
          <w:szCs w:val="23"/>
        </w:rPr>
        <w:t>. «Вся Россия – наш сад» (автор «Вишнёвого сада» о судьбах своей страны).</w:t>
      </w:r>
    </w:p>
    <w:p w:rsidR="00EA0745" w:rsidRDefault="00EA0745" w:rsidP="00357D3A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EA0745" w:rsidRDefault="00EA0745" w:rsidP="00EA0745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Критерии оценивания</w:t>
      </w:r>
    </w:p>
    <w:p w:rsidR="00EA0745" w:rsidRDefault="00EA0745" w:rsidP="00EA0745">
      <w:pPr>
        <w:pStyle w:val="a3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Сочинение (3-4 страницы)</w:t>
      </w:r>
    </w:p>
    <w:tbl>
      <w:tblPr>
        <w:tblStyle w:val="a4"/>
        <w:tblW w:w="0" w:type="auto"/>
        <w:tblInd w:w="-851" w:type="dxa"/>
        <w:tblLook w:val="04A0"/>
      </w:tblPr>
      <w:tblGrid>
        <w:gridCol w:w="1583"/>
        <w:gridCol w:w="4905"/>
        <w:gridCol w:w="3867"/>
      </w:tblGrid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Оценка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За содержание и речевое оформление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3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За грамотность</w:t>
            </w: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«5»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содержание работы полностью соответствует теме;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фактические ошибки отсутствуют; объём сочинения соответствует 3-4 страницам;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содержание работы излагается последовательно;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текст отличается богатством лексики, точностью употребления слов, разнообразием синтаксических конструкций;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proofErr w:type="gramStart"/>
            <w:r>
              <w:rPr>
                <w:rFonts w:eastAsiaTheme="minorHAnsi"/>
              </w:rPr>
              <w:t>достигнуты</w:t>
            </w:r>
            <w:proofErr w:type="gramEnd"/>
            <w:r>
              <w:rPr>
                <w:rFonts w:eastAsiaTheme="minorHAnsi"/>
              </w:rPr>
              <w:t xml:space="preserve"> стилевое единство и выразительность текста;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допускается один недочёт в содержании.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допущена 1 негрубая или 1 пунктуационная или 1 грамматическая ошибка. Допускается не более 3-х исправлений.</w:t>
            </w: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«4»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содержание работы в основном соответствует теме, имеются незначительные отклонения от темы;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содержание сочинения в основном достоверно, но имеются единичные фактические неточности; объём сочинения соответствует 3-4 страницам;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имеются незначительные нарушения последовательности в изложении мыслей;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лексический и грамматический строй речи достаточно разнообразен;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стиль работы отличается единством и достаточной выразительностью;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допускается не более 2 недочетов в содержании и не более 3-4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если допущено: - 2 </w:t>
            </w:r>
            <w:proofErr w:type="gramStart"/>
            <w:r>
              <w:rPr>
                <w:rFonts w:eastAsiaTheme="minorHAnsi"/>
              </w:rPr>
              <w:t>орфографические</w:t>
            </w:r>
            <w:proofErr w:type="gramEnd"/>
            <w:r>
              <w:rPr>
                <w:rFonts w:eastAsiaTheme="minorHAnsi"/>
              </w:rPr>
              <w:t xml:space="preserve"> (+ одна негрубая), 2 пунктуационные и 3 грамматические;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- 1 орфографическая (+ одна негрубая), 3 </w:t>
            </w:r>
            <w:proofErr w:type="gramStart"/>
            <w:r>
              <w:rPr>
                <w:rFonts w:eastAsiaTheme="minorHAnsi"/>
              </w:rPr>
              <w:t>пунктуационные</w:t>
            </w:r>
            <w:proofErr w:type="gramEnd"/>
            <w:r>
              <w:rPr>
                <w:rFonts w:eastAsiaTheme="minorHAnsi"/>
              </w:rPr>
              <w:t xml:space="preserve"> и 3 грамматические;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- 0 </w:t>
            </w:r>
            <w:proofErr w:type="gramStart"/>
            <w:r>
              <w:rPr>
                <w:rFonts w:eastAsiaTheme="minorHAnsi"/>
              </w:rPr>
              <w:t>орфографических</w:t>
            </w:r>
            <w:proofErr w:type="gramEnd"/>
            <w:r>
              <w:rPr>
                <w:rFonts w:eastAsiaTheme="minorHAnsi"/>
              </w:rPr>
              <w:t xml:space="preserve"> (+ одна негрубая), 4 пунктуационных и 3 грамматические.</w:t>
            </w:r>
          </w:p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«3»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имеются существенные отклонения от заявленной темы;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работа достоверна в основном своем содержании, но в ней допущены 3-4 фактические ошибки. Объем сочинения составляет менее 3 страниц;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допущено нарушение последовательности сочинения;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лексика бедна, употребляемые синтаксические конструкции однообразны;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- встречается неправильное употребление слов;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стиль работы не отличается единством, речь недостаточно выразительна;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допускается не более 4 недочетов в содержании и 5 речевых недочетов.  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 xml:space="preserve">- 0 </w:t>
            </w:r>
            <w:proofErr w:type="gramStart"/>
            <w:r>
              <w:rPr>
                <w:rFonts w:eastAsiaTheme="minorHAnsi"/>
              </w:rPr>
              <w:t>орфографических</w:t>
            </w:r>
            <w:proofErr w:type="gramEnd"/>
            <w:r>
              <w:rPr>
                <w:rFonts w:eastAsiaTheme="minorHAnsi"/>
              </w:rPr>
              <w:t xml:space="preserve"> и 5-7 пунктуационных (с учетом повторяющихся и грубых);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- 1 орфографическая, 4-7  пунктуационных и 4 грамматические;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- 2 орфографические, 3-6 пунктуационных и 4 грамматические;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- 3 орфографические, 5 </w:t>
            </w:r>
            <w:r>
              <w:rPr>
                <w:rFonts w:eastAsiaTheme="minorHAnsi"/>
              </w:rPr>
              <w:lastRenderedPageBreak/>
              <w:t>пунктуационных и 4 грамматические;</w:t>
            </w:r>
          </w:p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- 4 орфографические, 4 пунктуационные и 4 грамматические.</w:t>
            </w: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lastRenderedPageBreak/>
              <w:t>«2»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работа не соответствует заявленной теме;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допущено много фактических неточностей; объем сочинения составляет менее 2  страниц;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нарушена последовательность изложения мыслей во всех частях работы, отсутствует связь между ними. Текст сочинения не соответствует заявленному плану;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нарушено стилевое единство текста;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допущено 6 недочетов в содержании и до 7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- 5 и более грубых орфографических ошибок независимо от количества                                                                                       пунктуационных;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- 8 и более пунктуационных ошибок (с учетом повторяющихся и негрубых) независимо от количества орфографических;</w:t>
            </w:r>
          </w:p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присутствуют более 5 грамматических ошибок, то количество орфографических и пунктуационных ошибок не должно превышать 8.</w:t>
            </w: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Примечание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="Calibri"/>
              </w:rPr>
              <w:t>наличие оригинального замысла, его хорошая реализация позволяют повысить оценку на один балл;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="Calibri"/>
              </w:rPr>
              <w:t>- оценка не может быть положительной, если не раскрыта тема сочинения, хотя по остальным показателям оно написано удовлетворительно.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="Calibri"/>
              </w:rPr>
              <w:t>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при большом количестве ошибок работа оценивается баллом «1»;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при наличии 5 и более исправлений, оценка снижается на 1 балл;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две негрубые ошибки принимаются за одну грубую;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три повторяющиеся ошибки считаются за одну;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формах;</w:t>
            </w:r>
          </w:p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="Calibri"/>
              </w:rPr>
              <w:t xml:space="preserve">- если в одном слове с непроверяемыми орфограммами (типа привилегия) допущены </w:t>
            </w:r>
            <w:proofErr w:type="gramStart"/>
            <w:r>
              <w:rPr>
                <w:rFonts w:eastAsia="Calibri"/>
              </w:rPr>
              <w:t>две и более ошибок</w:t>
            </w:r>
            <w:proofErr w:type="gramEnd"/>
            <w:r>
              <w:rPr>
                <w:rFonts w:eastAsia="Calibri"/>
              </w:rPr>
              <w:t xml:space="preserve">, то все они считаются за одну.  </w:t>
            </w:r>
          </w:p>
        </w:tc>
      </w:tr>
    </w:tbl>
    <w:p w:rsidR="00EA0745" w:rsidRDefault="00EA0745" w:rsidP="00EA0745">
      <w:pPr>
        <w:spacing w:after="0" w:line="240" w:lineRule="auto"/>
        <w:ind w:left="-851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EA0745" w:rsidRDefault="00EA0745" w:rsidP="00EA0745">
      <w:pPr>
        <w:spacing w:after="0" w:line="240" w:lineRule="auto"/>
        <w:ind w:left="-851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EA0745" w:rsidRDefault="00EA0745" w:rsidP="00EA074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EA0745" w:rsidRDefault="00EA0745" w:rsidP="00EA0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FDB" w:rsidRDefault="00046FDB"/>
    <w:sectPr w:rsidR="00046FDB" w:rsidSect="00EA074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56E77"/>
    <w:multiLevelType w:val="hybridMultilevel"/>
    <w:tmpl w:val="9ADA3D4A"/>
    <w:lvl w:ilvl="0" w:tplc="79CAD2C0">
      <w:start w:val="1"/>
      <w:numFmt w:val="decimal"/>
      <w:lvlText w:val="%1."/>
      <w:lvlJc w:val="left"/>
      <w:pPr>
        <w:ind w:left="-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" w:hanging="360"/>
      </w:pPr>
    </w:lvl>
    <w:lvl w:ilvl="2" w:tplc="0419001B" w:tentative="1">
      <w:start w:val="1"/>
      <w:numFmt w:val="lowerRoman"/>
      <w:lvlText w:val="%3."/>
      <w:lvlJc w:val="right"/>
      <w:pPr>
        <w:ind w:left="808" w:hanging="180"/>
      </w:pPr>
    </w:lvl>
    <w:lvl w:ilvl="3" w:tplc="0419000F" w:tentative="1">
      <w:start w:val="1"/>
      <w:numFmt w:val="decimal"/>
      <w:lvlText w:val="%4."/>
      <w:lvlJc w:val="left"/>
      <w:pPr>
        <w:ind w:left="1528" w:hanging="360"/>
      </w:pPr>
    </w:lvl>
    <w:lvl w:ilvl="4" w:tplc="04190019" w:tentative="1">
      <w:start w:val="1"/>
      <w:numFmt w:val="lowerLetter"/>
      <w:lvlText w:val="%5."/>
      <w:lvlJc w:val="left"/>
      <w:pPr>
        <w:ind w:left="2248" w:hanging="360"/>
      </w:pPr>
    </w:lvl>
    <w:lvl w:ilvl="5" w:tplc="0419001B" w:tentative="1">
      <w:start w:val="1"/>
      <w:numFmt w:val="lowerRoman"/>
      <w:lvlText w:val="%6."/>
      <w:lvlJc w:val="right"/>
      <w:pPr>
        <w:ind w:left="2968" w:hanging="180"/>
      </w:pPr>
    </w:lvl>
    <w:lvl w:ilvl="6" w:tplc="0419000F" w:tentative="1">
      <w:start w:val="1"/>
      <w:numFmt w:val="decimal"/>
      <w:lvlText w:val="%7."/>
      <w:lvlJc w:val="left"/>
      <w:pPr>
        <w:ind w:left="3688" w:hanging="360"/>
      </w:pPr>
    </w:lvl>
    <w:lvl w:ilvl="7" w:tplc="04190019" w:tentative="1">
      <w:start w:val="1"/>
      <w:numFmt w:val="lowerLetter"/>
      <w:lvlText w:val="%8."/>
      <w:lvlJc w:val="left"/>
      <w:pPr>
        <w:ind w:left="4408" w:hanging="360"/>
      </w:pPr>
    </w:lvl>
    <w:lvl w:ilvl="8" w:tplc="0419001B" w:tentative="1">
      <w:start w:val="1"/>
      <w:numFmt w:val="lowerRoman"/>
      <w:lvlText w:val="%9."/>
      <w:lvlJc w:val="right"/>
      <w:pPr>
        <w:ind w:left="51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A0745"/>
    <w:rsid w:val="00046FDB"/>
    <w:rsid w:val="00357B8A"/>
    <w:rsid w:val="00357D3A"/>
    <w:rsid w:val="0098780A"/>
    <w:rsid w:val="00EA0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745"/>
    <w:pPr>
      <w:ind w:left="720"/>
      <w:contextualSpacing/>
    </w:pPr>
  </w:style>
  <w:style w:type="paragraph" w:customStyle="1" w:styleId="msonormalbullet2gifbullet1gif">
    <w:name w:val="msonormalbullet2gifbullet1.gif"/>
    <w:basedOn w:val="a"/>
    <w:rsid w:val="00EA0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EA0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EA0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A07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B8A"/>
    <w:rPr>
      <w:rFonts w:ascii="Tahoma" w:hAnsi="Tahoma" w:cs="Tahoma"/>
      <w:sz w:val="16"/>
      <w:szCs w:val="16"/>
    </w:rPr>
  </w:style>
  <w:style w:type="paragraph" w:customStyle="1" w:styleId="article-renderblock">
    <w:name w:val="article-render__block"/>
    <w:basedOn w:val="a"/>
    <w:rsid w:val="00357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8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733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admin</cp:lastModifiedBy>
  <cp:revision>4</cp:revision>
  <cp:lastPrinted>2015-09-22T13:32:00Z</cp:lastPrinted>
  <dcterms:created xsi:type="dcterms:W3CDTF">2015-08-28T08:08:00Z</dcterms:created>
  <dcterms:modified xsi:type="dcterms:W3CDTF">2021-04-03T06:26:00Z</dcterms:modified>
</cp:coreProperties>
</file>